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183DD">
      <w:pPr>
        <w:tabs>
          <w:tab w:val="left" w:pos="7770"/>
          <w:tab w:val="left" w:pos="8040"/>
        </w:tabs>
        <w:spacing w:before="468" w:beforeLines="150" w:after="468" w:afterLines="150"/>
        <w:jc w:val="center"/>
        <w:rPr>
          <w:rFonts w:hint="eastAsia" w:ascii="宋体" w:hAnsi="宋体"/>
          <w:b/>
          <w:bCs/>
          <w:w w:val="90"/>
          <w:sz w:val="44"/>
          <w:szCs w:val="44"/>
        </w:rPr>
      </w:pPr>
      <w:r>
        <w:rPr>
          <w:rFonts w:hint="eastAsia" w:ascii="宋体" w:hAnsi="宋体"/>
          <w:b/>
          <w:bCs/>
          <w:w w:val="90"/>
          <w:sz w:val="44"/>
          <w:szCs w:val="44"/>
        </w:rPr>
        <w:t>济南鲍德冶金石灰石有限公司</w:t>
      </w:r>
    </w:p>
    <w:p w14:paraId="775CE28B">
      <w:pPr>
        <w:tabs>
          <w:tab w:val="left" w:pos="7770"/>
          <w:tab w:val="left" w:pos="8040"/>
        </w:tabs>
        <w:spacing w:before="468" w:beforeLines="150" w:after="468" w:afterLines="150"/>
        <w:jc w:val="center"/>
        <w:rPr>
          <w:rFonts w:ascii="宋体" w:hAnsi="宋体"/>
          <w:b/>
          <w:bCs/>
          <w:w w:val="90"/>
          <w:sz w:val="44"/>
          <w:szCs w:val="44"/>
        </w:rPr>
      </w:pPr>
      <w:bookmarkStart w:id="0" w:name="_Hlk183855609"/>
      <w:r>
        <w:rPr>
          <w:rFonts w:hint="eastAsia" w:ascii="宋体" w:hAnsi="宋体"/>
          <w:b/>
          <w:bCs/>
          <w:w w:val="90"/>
          <w:sz w:val="44"/>
          <w:szCs w:val="44"/>
          <w:lang w:val="en-US" w:eastAsia="zh-CN"/>
        </w:rPr>
        <w:t>C型</w:t>
      </w:r>
      <w:r>
        <w:rPr>
          <w:rFonts w:hint="eastAsia" w:ascii="宋体" w:hAnsi="宋体"/>
          <w:b/>
          <w:bCs/>
          <w:w w:val="90"/>
          <w:sz w:val="44"/>
          <w:szCs w:val="44"/>
        </w:rPr>
        <w:t>斗提机</w:t>
      </w:r>
      <w:bookmarkEnd w:id="0"/>
      <w:r>
        <w:rPr>
          <w:rFonts w:hint="eastAsia" w:ascii="宋体" w:hAnsi="宋体"/>
          <w:b/>
          <w:bCs/>
          <w:w w:val="90"/>
          <w:sz w:val="44"/>
          <w:szCs w:val="44"/>
        </w:rPr>
        <w:t>采购</w:t>
      </w:r>
    </w:p>
    <w:p w14:paraId="78BEAB6B">
      <w:pPr>
        <w:widowControl/>
        <w:tabs>
          <w:tab w:val="left" w:leader="underscore" w:pos="5965"/>
          <w:tab w:val="left" w:pos="7770"/>
        </w:tabs>
        <w:spacing w:after="1559" w:line="600" w:lineRule="exact"/>
        <w:ind w:firstLine="640"/>
        <w:jc w:val="center"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(招标编号：</w:t>
      </w:r>
      <w:r>
        <w:rPr>
          <w:rFonts w:hint="eastAsia"/>
          <w:kern w:val="0"/>
          <w:sz w:val="32"/>
          <w:szCs w:val="32"/>
          <w:lang w:val="en-US" w:eastAsia="zh-CN"/>
        </w:rPr>
        <w:t>1253251203001</w:t>
      </w:r>
      <w:r>
        <w:rPr>
          <w:kern w:val="0"/>
          <w:sz w:val="32"/>
          <w:szCs w:val="32"/>
        </w:rPr>
        <w:t xml:space="preserve"> </w:t>
      </w:r>
      <w:r>
        <w:rPr>
          <w:kern w:val="0"/>
          <w:sz w:val="32"/>
          <w:szCs w:val="32"/>
          <w:lang w:bidi="en-US"/>
        </w:rPr>
        <w:t>)</w:t>
      </w:r>
    </w:p>
    <w:p w14:paraId="1EBDAA28">
      <w:pPr>
        <w:tabs>
          <w:tab w:val="left" w:pos="7770"/>
        </w:tabs>
        <w:spacing w:before="468" w:beforeLines="150" w:after="468" w:afterLines="150"/>
        <w:jc w:val="center"/>
        <w:rPr>
          <w:rFonts w:hint="eastAsia" w:ascii="宋体" w:hAnsi="宋体" w:eastAsia="宋体"/>
          <w:b/>
          <w:sz w:val="52"/>
          <w:szCs w:val="52"/>
          <w:lang w:val="en-US" w:eastAsia="zh-CN"/>
        </w:rPr>
      </w:pPr>
      <w:r>
        <w:rPr>
          <w:rFonts w:hint="eastAsia" w:ascii="宋体" w:hAnsi="宋体"/>
          <w:b/>
          <w:sz w:val="52"/>
          <w:szCs w:val="52"/>
        </w:rPr>
        <w:t>竞争性谈判</w:t>
      </w:r>
      <w:r>
        <w:rPr>
          <w:rFonts w:hint="eastAsia" w:ascii="宋体" w:hAnsi="宋体"/>
          <w:b/>
          <w:sz w:val="52"/>
          <w:szCs w:val="52"/>
          <w:lang w:val="en-US" w:eastAsia="zh-CN"/>
        </w:rPr>
        <w:t>公告</w:t>
      </w:r>
    </w:p>
    <w:p w14:paraId="061DDC3A">
      <w:pPr>
        <w:tabs>
          <w:tab w:val="left" w:pos="7770"/>
        </w:tabs>
        <w:spacing w:before="468" w:beforeLines="150" w:after="468" w:afterLines="150"/>
        <w:ind w:firstLine="2204" w:firstLineChars="499"/>
        <w:rPr>
          <w:rFonts w:ascii="宋体" w:hAnsi="宋体"/>
          <w:b/>
          <w:sz w:val="44"/>
          <w:szCs w:val="44"/>
        </w:rPr>
      </w:pPr>
    </w:p>
    <w:p w14:paraId="4F1F16D9">
      <w:pPr>
        <w:tabs>
          <w:tab w:val="left" w:pos="7770"/>
        </w:tabs>
        <w:ind w:firstLine="3456" w:firstLineChars="1646"/>
        <w:rPr>
          <w:rFonts w:ascii="宋体" w:hAnsi="宋体" w:cs="Arial"/>
        </w:rPr>
      </w:pPr>
      <w:r>
        <w:rPr>
          <w:rFonts w:hint="eastAsia" w:ascii="宋体" w:hAnsi="宋体" w:cs="Arial"/>
        </w:rPr>
        <w:t>　　　</w:t>
      </w:r>
    </w:p>
    <w:p w14:paraId="60A8AECB">
      <w:pPr>
        <w:tabs>
          <w:tab w:val="left" w:pos="7770"/>
        </w:tabs>
        <w:ind w:firstLine="3456" w:firstLineChars="1646"/>
        <w:rPr>
          <w:rFonts w:ascii="宋体" w:hAnsi="宋体" w:cs="Arial"/>
        </w:rPr>
      </w:pPr>
    </w:p>
    <w:p w14:paraId="130E1F3C">
      <w:pPr>
        <w:tabs>
          <w:tab w:val="left" w:pos="7770"/>
        </w:tabs>
        <w:ind w:firstLine="3456" w:firstLineChars="1646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 w:cs="Arial"/>
        </w:rPr>
        <w:t>　</w:t>
      </w:r>
    </w:p>
    <w:p w14:paraId="4DBBD5A6">
      <w:pPr>
        <w:tabs>
          <w:tab w:val="left" w:pos="1134"/>
          <w:tab w:val="left" w:pos="5481"/>
          <w:tab w:val="left" w:pos="5859"/>
        </w:tabs>
        <w:rPr>
          <w:rFonts w:ascii="宋体" w:hAnsi="宋体"/>
          <w:b/>
          <w:sz w:val="28"/>
          <w:szCs w:val="28"/>
        </w:rPr>
      </w:pPr>
    </w:p>
    <w:p w14:paraId="068D0D14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招   标  人：济南鲍德冶金石灰石有限公司</w:t>
      </w:r>
    </w:p>
    <w:p w14:paraId="68CA068A">
      <w:pPr>
        <w:rPr>
          <w:rFonts w:hint="eastAsia"/>
        </w:rPr>
      </w:pPr>
      <w:bookmarkStart w:id="1" w:name="_Toc139891082"/>
      <w:bookmarkStart w:id="2" w:name="_Toc446434284"/>
      <w:r>
        <w:rPr>
          <w:rFonts w:hint="eastAsia"/>
        </w:rPr>
        <w:br w:type="page"/>
      </w:r>
    </w:p>
    <w:p w14:paraId="3A0550FB">
      <w:pPr>
        <w:pStyle w:val="9"/>
      </w:pPr>
      <w:r>
        <w:rPr>
          <w:rFonts w:hint="eastAsia"/>
        </w:rPr>
        <w:t>第一章</w:t>
      </w:r>
      <w:r>
        <w:t xml:space="preserve"> </w:t>
      </w:r>
      <w:r>
        <w:rPr>
          <w:rFonts w:hint="eastAsia"/>
        </w:rPr>
        <w:t>招标公告</w:t>
      </w:r>
      <w:bookmarkEnd w:id="1"/>
      <w:bookmarkEnd w:id="2"/>
    </w:p>
    <w:p w14:paraId="074C502F">
      <w:pPr>
        <w:jc w:val="center"/>
        <w:rPr>
          <w:rFonts w:ascii="宋体" w:hAnsi="宋体"/>
          <w:b/>
          <w:bCs/>
          <w:w w:val="90"/>
          <w:kern w:val="0"/>
          <w:sz w:val="32"/>
          <w:szCs w:val="32"/>
        </w:rPr>
      </w:pPr>
      <w:r>
        <w:rPr>
          <w:rFonts w:hint="eastAsia" w:ascii="宋体" w:hAnsi="宋体"/>
          <w:b/>
          <w:bCs/>
          <w:w w:val="90"/>
          <w:kern w:val="0"/>
          <w:sz w:val="32"/>
          <w:szCs w:val="32"/>
        </w:rPr>
        <w:t>济南鲍德冶金石灰石有限公司</w:t>
      </w:r>
    </w:p>
    <w:p w14:paraId="7003D516">
      <w:pPr>
        <w:jc w:val="center"/>
        <w:rPr>
          <w:rFonts w:ascii="宋体" w:hAnsi="宋体"/>
          <w:b/>
          <w:bCs/>
          <w:w w:val="90"/>
          <w:kern w:val="0"/>
          <w:sz w:val="32"/>
          <w:szCs w:val="32"/>
        </w:rPr>
      </w:pPr>
      <w:bookmarkStart w:id="3" w:name="OLE_LINK1"/>
      <w:r>
        <w:rPr>
          <w:rFonts w:hint="eastAsia" w:ascii="宋体" w:hAnsi="宋体"/>
          <w:b/>
          <w:bCs/>
          <w:w w:val="90"/>
          <w:kern w:val="0"/>
          <w:sz w:val="32"/>
          <w:szCs w:val="32"/>
          <w:lang w:eastAsia="zh-CN"/>
        </w:rPr>
        <w:t>C型斗提机</w:t>
      </w:r>
      <w:bookmarkEnd w:id="3"/>
      <w:r>
        <w:rPr>
          <w:rFonts w:hint="eastAsia" w:ascii="宋体" w:hAnsi="宋体"/>
          <w:b/>
          <w:bCs/>
          <w:w w:val="90"/>
          <w:kern w:val="0"/>
          <w:sz w:val="32"/>
          <w:szCs w:val="32"/>
        </w:rPr>
        <w:t>设备采购竞争性谈判公告</w:t>
      </w:r>
    </w:p>
    <w:p w14:paraId="1AEAD8FA">
      <w:pPr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 xml:space="preserve">一、招标编号： </w:t>
      </w:r>
      <w:r>
        <w:rPr>
          <w:rFonts w:hint="eastAsia" w:ascii="宋体" w:hAnsi="宋体"/>
          <w:color w:val="auto"/>
          <w:sz w:val="24"/>
          <w:lang w:val="en-US" w:eastAsia="zh-CN"/>
        </w:rPr>
        <w:t>1253251203001</w:t>
      </w:r>
      <w:bookmarkStart w:id="4" w:name="_GoBack"/>
      <w:bookmarkEnd w:id="4"/>
    </w:p>
    <w:p w14:paraId="4254E9CD">
      <w:pPr>
        <w:spacing w:line="396" w:lineRule="auto"/>
        <w:ind w:left="1560" w:hanging="1560" w:hangingChars="6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二、招标名称：济南鲍德冶金石灰石有限公司</w:t>
      </w:r>
      <w:r>
        <w:rPr>
          <w:rFonts w:hint="eastAsia" w:ascii="宋体" w:hAnsi="宋体"/>
          <w:sz w:val="24"/>
          <w:lang w:eastAsia="zh-CN"/>
        </w:rPr>
        <w:t>C型斗提机</w:t>
      </w:r>
      <w:r>
        <w:rPr>
          <w:rFonts w:hint="eastAsia" w:ascii="宋体" w:hAnsi="宋体"/>
          <w:sz w:val="24"/>
        </w:rPr>
        <w:t>设备采购</w:t>
      </w:r>
      <w:r>
        <w:rPr>
          <w:rFonts w:hint="eastAsia" w:ascii="宋体" w:hAnsi="宋体"/>
          <w:sz w:val="24"/>
          <w:lang w:val="en-US" w:eastAsia="zh-CN"/>
        </w:rPr>
        <w:t>竞争性谈判</w:t>
      </w:r>
      <w:r>
        <w:rPr>
          <w:rFonts w:hint="eastAsia" w:ascii="宋体" w:hAnsi="宋体"/>
          <w:sz w:val="24"/>
        </w:rPr>
        <w:t>公告</w:t>
      </w:r>
    </w:p>
    <w:p w14:paraId="2173E507">
      <w:pPr>
        <w:spacing w:line="396" w:lineRule="auto"/>
        <w:ind w:left="1560" w:hanging="1560" w:hangingChars="65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三、招标内容：</w:t>
      </w:r>
    </w:p>
    <w:tbl>
      <w:tblPr>
        <w:tblStyle w:val="6"/>
        <w:tblW w:w="85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579"/>
        <w:gridCol w:w="1209"/>
        <w:gridCol w:w="750"/>
        <w:gridCol w:w="750"/>
        <w:gridCol w:w="1716"/>
        <w:gridCol w:w="1125"/>
        <w:gridCol w:w="873"/>
      </w:tblGrid>
      <w:tr w14:paraId="52ADA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524" w:type="dxa"/>
            <w:noWrap/>
            <w:vAlign w:val="center"/>
          </w:tcPr>
          <w:p w14:paraId="3F5FE138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序号</w:t>
            </w:r>
          </w:p>
        </w:tc>
        <w:tc>
          <w:tcPr>
            <w:tcW w:w="1579" w:type="dxa"/>
            <w:noWrap/>
            <w:vAlign w:val="center"/>
          </w:tcPr>
          <w:p w14:paraId="757483B1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标的名称</w:t>
            </w:r>
          </w:p>
        </w:tc>
        <w:tc>
          <w:tcPr>
            <w:tcW w:w="1209" w:type="dxa"/>
            <w:noWrap/>
            <w:vAlign w:val="center"/>
          </w:tcPr>
          <w:p w14:paraId="6DE9A92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参考型号及说明</w:t>
            </w:r>
          </w:p>
        </w:tc>
        <w:tc>
          <w:tcPr>
            <w:tcW w:w="750" w:type="dxa"/>
            <w:noWrap w:val="0"/>
            <w:vAlign w:val="center"/>
          </w:tcPr>
          <w:p w14:paraId="6F0BACDE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单位</w:t>
            </w:r>
          </w:p>
        </w:tc>
        <w:tc>
          <w:tcPr>
            <w:tcW w:w="750" w:type="dxa"/>
            <w:noWrap/>
            <w:vAlign w:val="center"/>
          </w:tcPr>
          <w:p w14:paraId="4B394F9A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数量</w:t>
            </w:r>
          </w:p>
        </w:tc>
        <w:tc>
          <w:tcPr>
            <w:tcW w:w="1716" w:type="dxa"/>
            <w:noWrap/>
            <w:vAlign w:val="center"/>
          </w:tcPr>
          <w:p w14:paraId="0A4E335B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到货地点</w:t>
            </w:r>
          </w:p>
        </w:tc>
        <w:tc>
          <w:tcPr>
            <w:tcW w:w="1125" w:type="dxa"/>
            <w:noWrap/>
            <w:vAlign w:val="center"/>
          </w:tcPr>
          <w:p w14:paraId="259A110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交货期</w:t>
            </w:r>
          </w:p>
        </w:tc>
        <w:tc>
          <w:tcPr>
            <w:tcW w:w="873" w:type="dxa"/>
            <w:noWrap/>
            <w:vAlign w:val="center"/>
          </w:tcPr>
          <w:p w14:paraId="718BD7B4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是否允许代理商</w:t>
            </w:r>
          </w:p>
        </w:tc>
      </w:tr>
      <w:tr w14:paraId="71A31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B17599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</w:t>
            </w:r>
          </w:p>
        </w:tc>
        <w:tc>
          <w:tcPr>
            <w:tcW w:w="1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5B5A7">
            <w:pPr>
              <w:spacing w:line="240" w:lineRule="atLeast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C型斗提机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69348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详见技术要求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83EB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20F520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CACB96">
            <w:pPr>
              <w:spacing w:line="240" w:lineRule="atLeast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sz w:val="21"/>
                <w:szCs w:val="21"/>
                <w:lang w:eastAsia="zh-CN"/>
              </w:rPr>
              <w:t>指定地点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F5B81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天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3B03B69">
            <w:pPr>
              <w:spacing w:line="24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否</w:t>
            </w:r>
          </w:p>
        </w:tc>
      </w:tr>
    </w:tbl>
    <w:p w14:paraId="35A88A36">
      <w:pPr>
        <w:spacing w:line="500" w:lineRule="exact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招标文件中提到的品牌或型号仅供参考，为更加直观的说明相应设备</w:t>
      </w:r>
      <w:r>
        <w:rPr>
          <w:rFonts w:hint="eastAsia" w:ascii="宋体" w:hAnsi="宋体"/>
          <w:sz w:val="24"/>
        </w:rPr>
        <w:t>/材料</w:t>
      </w:r>
      <w:r>
        <w:rPr>
          <w:rFonts w:ascii="宋体" w:hAnsi="宋体"/>
          <w:sz w:val="24"/>
        </w:rPr>
        <w:t>的技术标准和要求，投标人应当选择高于或相当于所列品牌或型号的技术标准的产品。</w:t>
      </w:r>
    </w:p>
    <w:p w14:paraId="55E6D098">
      <w:pPr>
        <w:pStyle w:val="2"/>
      </w:pPr>
    </w:p>
    <w:p w14:paraId="07D8E9D6">
      <w:pPr>
        <w:numPr>
          <w:ilvl w:val="0"/>
          <w:numId w:val="1"/>
        </w:num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报价方式：投标总价（含</w:t>
      </w:r>
      <w:r>
        <w:rPr>
          <w:rFonts w:ascii="宋体" w:hAnsi="宋体"/>
          <w:sz w:val="24"/>
        </w:rPr>
        <w:t>13</w:t>
      </w:r>
      <w:r>
        <w:rPr>
          <w:rFonts w:hint="eastAsia" w:ascii="宋体" w:hAnsi="宋体"/>
          <w:sz w:val="24"/>
        </w:rPr>
        <w:t>%增值税）。</w:t>
      </w:r>
    </w:p>
    <w:p w14:paraId="4FDC038E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2.货款支付方式：付款方式为</w:t>
      </w:r>
      <w:r>
        <w:rPr>
          <w:rFonts w:hint="eastAsia" w:ascii="宋体" w:hAnsi="宋体"/>
          <w:sz w:val="24"/>
          <w:lang w:eastAsia="zh-CN"/>
        </w:rPr>
        <w:t>“</w:t>
      </w:r>
      <w:r>
        <w:rPr>
          <w:rFonts w:hint="eastAsia" w:ascii="宋体" w:hAnsi="宋体"/>
          <w:sz w:val="24"/>
        </w:rPr>
        <w:t>供应链票据/上海银行票据保贴/银行承兑汇票</w:t>
      </w:r>
      <w:r>
        <w:rPr>
          <w:rFonts w:hint="eastAsia" w:ascii="宋体" w:hAnsi="宋体"/>
          <w:sz w:val="24"/>
          <w:lang w:val="en-US" w:eastAsia="zh-CN"/>
        </w:rPr>
        <w:t>/电汇</w:t>
      </w:r>
      <w:r>
        <w:rPr>
          <w:rFonts w:hint="eastAsia" w:ascii="宋体" w:hAnsi="宋体"/>
          <w:sz w:val="24"/>
        </w:rPr>
        <w:t>”支付。若乙方要求甲方以现款方式支付，则乙方需要按照付款金额的0.8% (贴现率)返还给甲方，甲方需依法合规按贴息金额向乙方开具增值税专用发票。</w:t>
      </w:r>
    </w:p>
    <w:p w14:paraId="4B8F75F7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四、投标人资格要求</w:t>
      </w:r>
    </w:p>
    <w:p w14:paraId="6962C2A2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1.投标人应是在中华人民共和国依法注册的独立法人，必须具有独立订立并履行合同的能力；</w:t>
      </w:r>
    </w:p>
    <w:p w14:paraId="7F9973C5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2.投标人必须通过质量管理体系、职业健康管理体系、环境管理体系认证，在专业技术、设备设施、人员组织、业绩经验等方面具有设计、制造、质量控制、经营管理的相应的资格和能力。</w:t>
      </w:r>
    </w:p>
    <w:p w14:paraId="46E39628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3.财务状况良好，提供近3年（自202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至202</w:t>
      </w: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年）财务状况表，有依法缴纳税收和社会保障金的良好纪录；具有良好的企业信誉、健全的财务会计制度和履行本项目的财务能力。</w:t>
      </w:r>
    </w:p>
    <w:p w14:paraId="4A443591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4.企业信誉良好，过去</w:t>
      </w:r>
      <w:r>
        <w:rPr>
          <w:rFonts w:hint="eastAsia" w:ascii="宋体" w:hAnsi="宋体"/>
          <w:sz w:val="24"/>
          <w:lang w:val="en-US" w:eastAsia="zh-CN"/>
        </w:rPr>
        <w:t>三</w:t>
      </w:r>
      <w:r>
        <w:rPr>
          <w:rFonts w:hint="eastAsia" w:ascii="宋体" w:hAnsi="宋体"/>
          <w:sz w:val="24"/>
        </w:rPr>
        <w:t>年中未发生过违约或被业主解除合同或诉讼事件。投标人未被列入失信被执行人名单；</w:t>
      </w:r>
    </w:p>
    <w:p w14:paraId="52392E64">
      <w:pPr>
        <w:spacing w:line="396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5.</w:t>
      </w:r>
      <w:r>
        <w:rPr>
          <w:rFonts w:hint="eastAsia"/>
        </w:rPr>
        <w:t xml:space="preserve"> </w:t>
      </w:r>
      <w:r>
        <w:rPr>
          <w:rFonts w:hint="eastAsia" w:ascii="宋体" w:hAnsi="宋体"/>
          <w:sz w:val="24"/>
        </w:rPr>
        <w:t>自</w:t>
      </w:r>
      <w:r>
        <w:rPr>
          <w:rFonts w:ascii="宋体" w:hAnsi="宋体"/>
          <w:sz w:val="24"/>
        </w:rPr>
        <w:t>202</w:t>
      </w: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年1月1日以来有与投标相同或类似行业货物的销售业绩，提供合同原件或复印件并盖公章。</w:t>
      </w:r>
    </w:p>
    <w:p w14:paraId="449E1FFD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6.公司实力强，设备质量可靠，有完善的售前、售后队伍，提供在山东地区的售后服务机构及人员配置情况的说明。</w:t>
      </w:r>
    </w:p>
    <w:p w14:paraId="6DB46F6D">
      <w:pPr>
        <w:spacing w:line="396" w:lineRule="auto"/>
        <w:ind w:firstLine="480" w:firstLineChars="20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7.投标人须遵守中华人民共和国有关法律、法规，无重大违法违约行为。通过信用中国网站（www.creditchina.gov.cn）、中国政府采购网（www.ccgp.gov.cn）查询，未被列入失信被执行人、重大税收违法案件当事人、政府采购严重违法失信行为记录名单查询截屏记录。</w:t>
      </w:r>
    </w:p>
    <w:p w14:paraId="0A8CFE64">
      <w:pPr>
        <w:spacing w:line="396" w:lineRule="auto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8.具有履行合同必需的设备、专业技术、资质能力（提供营业执照副本；缴纳社保的专业技术人员、培训技师的数量和职业资格证明。</w:t>
      </w:r>
    </w:p>
    <w:p w14:paraId="5484C45C">
      <w:pPr>
        <w:spacing w:line="396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9.本次招标不接受联合体投标。</w:t>
      </w:r>
    </w:p>
    <w:p w14:paraId="2821EE33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五、公告及报名时间</w:t>
      </w:r>
    </w:p>
    <w:p w14:paraId="23B2AA62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1、报名方式：通过登录济钢集团阳光购销平台网上报名(不接受线下报名)，网上系统网址：bidding.jigang.com.cn。</w:t>
      </w:r>
    </w:p>
    <w:p w14:paraId="60C84C70">
      <w:pPr>
        <w:spacing w:line="396" w:lineRule="auto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2.公告和报名时间：</w:t>
      </w:r>
      <w:r>
        <w:rPr>
          <w:rFonts w:hint="eastAsia" w:ascii="宋体" w:hAnsi="宋体"/>
          <w:sz w:val="24"/>
          <w:lang w:val="en-US" w:eastAsia="zh-CN"/>
        </w:rPr>
        <w:t>2025年12月3日-12月5日</w:t>
      </w:r>
    </w:p>
    <w:p w14:paraId="0440A9D4">
      <w:pPr>
        <w:spacing w:line="396" w:lineRule="auto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3.开标时间：</w:t>
      </w:r>
      <w:r>
        <w:rPr>
          <w:rFonts w:hint="eastAsia" w:ascii="宋体" w:hAnsi="宋体"/>
          <w:sz w:val="24"/>
          <w:lang w:val="en-US" w:eastAsia="zh-CN"/>
        </w:rPr>
        <w:t>2025年12月8日上午9点</w:t>
      </w:r>
    </w:p>
    <w:p w14:paraId="3105266E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六.招标文件</w:t>
      </w:r>
    </w:p>
    <w:p w14:paraId="1106CA17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1.获取：凡有意参加的潜在投标人，在公告期内登陆：bidding.jigang.com.cn注册用户成功后，须修改初始密码，重新登录后报名。报名成功后即可下载招标文件； </w:t>
      </w:r>
    </w:p>
    <w:p w14:paraId="4D3FA7B1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2.售价：招标文件免费。</w:t>
      </w:r>
    </w:p>
    <w:p w14:paraId="309747D1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七、踏勘现场</w:t>
      </w:r>
    </w:p>
    <w:p w14:paraId="4611E770">
      <w:pPr>
        <w:spacing w:line="396" w:lineRule="auto"/>
        <w:jc w:val="left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</w:rPr>
        <w:t>不统一组织踏勘现场。</w:t>
      </w:r>
    </w:p>
    <w:p w14:paraId="4524D6CC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现场技术咨询人：</w:t>
      </w:r>
      <w:r>
        <w:rPr>
          <w:rFonts w:hint="eastAsia" w:ascii="宋体" w:hAnsi="宋体"/>
          <w:sz w:val="24"/>
          <w:highlight w:val="none"/>
          <w:lang w:val="en-US" w:eastAsia="zh-CN"/>
        </w:rPr>
        <w:t>刘鑫</w:t>
      </w:r>
      <w:r>
        <w:rPr>
          <w:rFonts w:hint="eastAsia" w:ascii="宋体" w:hAnsi="宋体"/>
          <w:sz w:val="24"/>
          <w:highlight w:val="none"/>
        </w:rPr>
        <w:t>，</w:t>
      </w:r>
      <w:r>
        <w:rPr>
          <w:rFonts w:hint="eastAsia" w:ascii="宋体" w:hAnsi="宋体"/>
          <w:sz w:val="24"/>
          <w:highlight w:val="none"/>
          <w:lang w:val="en-US" w:eastAsia="zh-CN"/>
        </w:rPr>
        <w:t>13345101046</w:t>
      </w:r>
      <w:r>
        <w:rPr>
          <w:rFonts w:hint="eastAsia" w:ascii="宋体" w:hAnsi="宋体"/>
          <w:sz w:val="24"/>
          <w:highlight w:val="none"/>
        </w:rPr>
        <w:t>。</w:t>
      </w:r>
      <w:r>
        <w:rPr>
          <w:rFonts w:hint="eastAsia" w:ascii="宋体" w:hAnsi="宋体"/>
          <w:sz w:val="24"/>
        </w:rPr>
        <w:t>须对技术文件要求的内容及</w:t>
      </w:r>
      <w:r>
        <w:rPr>
          <w:rFonts w:hint="default" w:ascii="宋体" w:hAnsi="宋体"/>
          <w:sz w:val="24"/>
        </w:rPr>
        <w:t>送货地点和</w:t>
      </w:r>
      <w:r>
        <w:rPr>
          <w:rFonts w:hint="eastAsia" w:ascii="宋体" w:hAnsi="宋体"/>
          <w:sz w:val="24"/>
        </w:rPr>
        <w:t>现场进行提前了解并充分沟通。</w:t>
      </w:r>
    </w:p>
    <w:p w14:paraId="49D65276">
      <w:pPr>
        <w:spacing w:line="396" w:lineRule="auto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八、投标保证金：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1000</w:t>
      </w:r>
      <w:r>
        <w:rPr>
          <w:rFonts w:hint="eastAsia" w:ascii="宋体" w:hAnsi="宋体"/>
          <w:color w:val="auto"/>
          <w:sz w:val="24"/>
          <w:highlight w:val="none"/>
        </w:rPr>
        <w:t>元（大写：人民币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壹仟</w:t>
      </w:r>
      <w:r>
        <w:rPr>
          <w:rFonts w:hint="eastAsia" w:ascii="宋体" w:hAnsi="宋体"/>
          <w:color w:val="auto"/>
          <w:sz w:val="24"/>
          <w:highlight w:val="none"/>
        </w:rPr>
        <w:t>元整）</w:t>
      </w:r>
    </w:p>
    <w:p w14:paraId="65916217">
      <w:pPr>
        <w:spacing w:line="396" w:lineRule="auto"/>
        <w:jc w:val="left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1.投标保证金最后缴纳日期：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12月7日17点前</w:t>
      </w:r>
      <w:r>
        <w:rPr>
          <w:rFonts w:hint="eastAsia" w:ascii="宋体" w:hAnsi="宋体"/>
          <w:color w:val="auto"/>
          <w:sz w:val="24"/>
          <w:highlight w:val="none"/>
        </w:rPr>
        <w:t>，逾期缴纳的，投标将被拒绝。</w:t>
      </w:r>
    </w:p>
    <w:p w14:paraId="090D50BA">
      <w:pPr>
        <w:spacing w:line="396" w:lineRule="auto"/>
        <w:jc w:val="left"/>
        <w:rPr>
          <w:rFonts w:hint="default" w:ascii="宋体" w:hAnsi="宋体" w:eastAsia="宋体"/>
          <w:b/>
          <w:bCs/>
          <w:sz w:val="24"/>
          <w:lang w:val="en-US" w:eastAsia="zh-CN"/>
        </w:rPr>
      </w:pPr>
      <w:r>
        <w:rPr>
          <w:rFonts w:hint="eastAsia" w:ascii="宋体" w:hAnsi="宋体"/>
          <w:b/>
          <w:bCs/>
          <w:sz w:val="24"/>
        </w:rPr>
        <w:t>2.投标保证金应从投标人银行基本账户内转出或汇出，为方便退还不出具收据。交款注明招标编号及款项性质（投标保证金），并将回单及时上传至系统内同时</w:t>
      </w:r>
      <w:r>
        <w:rPr>
          <w:rFonts w:hint="eastAsia" w:ascii="宋体" w:hAnsi="宋体"/>
          <w:b/>
          <w:bCs/>
          <w:sz w:val="24"/>
          <w:lang w:val="en-US" w:eastAsia="zh-CN"/>
        </w:rPr>
        <w:t>在回执单注明C型斗提机采购字样及开户行行号，若无注明保证金不予退回。</w:t>
      </w:r>
    </w:p>
    <w:p w14:paraId="5BFBD59C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3.缴纳投标保证金账户信息：</w:t>
      </w:r>
    </w:p>
    <w:p w14:paraId="3EE321F4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名  称：济南鲍德冶金石灰石有限公司</w:t>
      </w:r>
    </w:p>
    <w:p w14:paraId="18F49D0C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开户行：中国农业银行股份有限公司济南埠村支行</w:t>
      </w:r>
    </w:p>
    <w:p w14:paraId="3A8091F0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账  号：15137301040002766</w:t>
      </w:r>
    </w:p>
    <w:p w14:paraId="34BA8AF9">
      <w:pPr>
        <w:spacing w:line="396" w:lineRule="auto"/>
        <w:ind w:firstLine="240" w:firstLineChars="1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开户行行号：103451013739</w:t>
      </w:r>
    </w:p>
    <w:p w14:paraId="53C04F22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4.投标保证金在合同签订后30日内原账户无息退还。</w:t>
      </w:r>
    </w:p>
    <w:p w14:paraId="4BD9E6F2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5、在递交投标文件时，携带投标保证金交款回单，以备查验。</w:t>
      </w:r>
    </w:p>
    <w:p w14:paraId="65448523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八</w:t>
      </w:r>
      <w:r>
        <w:rPr>
          <w:rFonts w:ascii="宋体" w:hAnsi="宋体"/>
          <w:sz w:val="24"/>
        </w:rPr>
        <w:t>、</w:t>
      </w:r>
      <w:r>
        <w:rPr>
          <w:rFonts w:hint="eastAsia" w:ascii="宋体" w:hAnsi="宋体"/>
          <w:sz w:val="24"/>
        </w:rPr>
        <w:t>投标文件的递交</w:t>
      </w:r>
    </w:p>
    <w:p w14:paraId="03DD0AF4">
      <w:pPr>
        <w:spacing w:line="396" w:lineRule="auto"/>
        <w:jc w:val="left"/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</w:pPr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.投标文件递交的截止时间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 xml:space="preserve">2025年12月8日9点 </w:t>
      </w:r>
      <w:r>
        <w:rPr>
          <w:rFonts w:hint="eastAsia" w:ascii="宋体" w:hAnsi="宋体"/>
          <w:color w:val="auto"/>
          <w:sz w:val="24"/>
          <w:highlight w:val="none"/>
        </w:rPr>
        <w:t>前，地点为</w:t>
      </w:r>
      <w:r>
        <w:rPr>
          <w:rFonts w:hint="eastAsia" w:ascii="宋体" w:hAnsi="宋体"/>
          <w:b/>
          <w:bCs/>
          <w:color w:val="auto"/>
          <w:sz w:val="24"/>
          <w:highlight w:val="none"/>
          <w:lang w:val="en-US" w:eastAsia="zh-CN"/>
        </w:rPr>
        <w:t>泉州济钢高科技有限公司招标室。</w:t>
      </w:r>
    </w:p>
    <w:p w14:paraId="0C547468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.逾期送达的、未送达指定地点的或者不按照招标文件要求密封的投标文件，招标人将予以拒收。</w:t>
      </w:r>
    </w:p>
    <w:p w14:paraId="32D9DC6A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九、</w:t>
      </w:r>
      <w:r>
        <w:rPr>
          <w:rFonts w:ascii="宋体" w:hAnsi="宋体"/>
          <w:sz w:val="24"/>
        </w:rPr>
        <w:t>资格审查方式</w:t>
      </w:r>
    </w:p>
    <w:p w14:paraId="746838A0">
      <w:pPr>
        <w:spacing w:line="396" w:lineRule="auto"/>
        <w:ind w:firstLine="240" w:firstLineChars="1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资格后审;开标后，评标委员会对投标单位的资质文件进行评审。评审合格的进入下一阶段评审；评审不合格的按废标处理，标书费不退。</w:t>
      </w:r>
    </w:p>
    <w:p w14:paraId="50CD7462">
      <w:pPr>
        <w:spacing w:line="396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十、联系方式</w:t>
      </w:r>
    </w:p>
    <w:p w14:paraId="20312567">
      <w:pPr>
        <w:spacing w:line="396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1、招标联系人：郑女士，联系电话：0531-83719629  15098838165。</w:t>
      </w:r>
    </w:p>
    <w:p w14:paraId="4BEF2EA8">
      <w:pPr>
        <w:spacing w:line="396" w:lineRule="auto"/>
        <w:jc w:val="left"/>
        <w:rPr>
          <w:rFonts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2. 技术咨询人：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刘先生</w:t>
      </w:r>
      <w:r>
        <w:rPr>
          <w:rFonts w:hint="eastAsia" w:ascii="宋体" w:hAnsi="宋体"/>
          <w:color w:val="auto"/>
          <w:sz w:val="24"/>
          <w:highlight w:val="none"/>
        </w:rPr>
        <w:t>，联系电话：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13345101046</w:t>
      </w:r>
      <w:r>
        <w:rPr>
          <w:rFonts w:hint="eastAsia" w:ascii="宋体" w:hAnsi="宋体"/>
          <w:color w:val="auto"/>
          <w:sz w:val="24"/>
          <w:highlight w:val="none"/>
        </w:rPr>
        <w:t>。</w:t>
      </w:r>
    </w:p>
    <w:p w14:paraId="4E73D143">
      <w:pPr>
        <w:spacing w:line="396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十一、公告中的招标内容和招标其他要求以最终的招标文件为准。</w:t>
      </w:r>
    </w:p>
    <w:p w14:paraId="03542EE4">
      <w:pPr>
        <w:pStyle w:val="5"/>
        <w:ind w:firstLine="400"/>
        <w:rPr>
          <w:rFonts w:hint="eastAsia"/>
        </w:rPr>
      </w:pPr>
    </w:p>
    <w:p w14:paraId="34F3EBD7">
      <w:pPr>
        <w:pStyle w:val="5"/>
        <w:ind w:firstLine="400"/>
        <w:rPr>
          <w:rFonts w:hint="eastAsia"/>
        </w:rPr>
      </w:pPr>
    </w:p>
    <w:p w14:paraId="61C7DC77">
      <w:pPr>
        <w:pStyle w:val="5"/>
        <w:ind w:firstLine="400"/>
        <w:rPr>
          <w:rFonts w:hint="eastAsia"/>
        </w:rPr>
      </w:pPr>
    </w:p>
    <w:p w14:paraId="59EBB5CA">
      <w:pPr>
        <w:pStyle w:val="5"/>
        <w:ind w:firstLine="400"/>
        <w:rPr>
          <w:rFonts w:hint="eastAsia"/>
        </w:rPr>
      </w:pPr>
    </w:p>
    <w:p w14:paraId="47E4ED05">
      <w:pPr>
        <w:spacing w:line="396" w:lineRule="auto"/>
        <w:jc w:val="left"/>
        <w:rPr>
          <w:rFonts w:hint="eastAsia"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                                　济南鲍德冶金石灰石有限公司</w:t>
      </w:r>
    </w:p>
    <w:p w14:paraId="7B5A832C">
      <w:pPr>
        <w:spacing w:line="396" w:lineRule="auto"/>
        <w:ind w:right="960"/>
        <w:jc w:val="right"/>
        <w:rPr>
          <w:rFonts w:ascii="宋体" w:hAnsi="宋体"/>
          <w:color w:val="auto"/>
          <w:sz w:val="24"/>
          <w:highlight w:val="none"/>
        </w:rPr>
        <w:sectPr>
          <w:footerReference r:id="rId3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</w:p>
    <w:p w14:paraId="64F8FF4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3D2463">
    <w:pPr>
      <w:pStyle w:val="4"/>
      <w:jc w:val="center"/>
    </w:pPr>
    <w:r>
      <w:fldChar w:fldCharType="begin"/>
    </w:r>
    <w:r>
      <w:rPr>
        <w:rStyle w:val="8"/>
      </w:rPr>
      <w:instrText xml:space="preserve"> PAGE </w:instrText>
    </w:r>
    <w:r>
      <w:fldChar w:fldCharType="separate"/>
    </w:r>
    <w:r>
      <w:rPr>
        <w:rStyle w:val="8"/>
      </w:rPr>
      <w:t>24</w:t>
    </w:r>
    <w:r>
      <w:fldChar w:fldCharType="end"/>
    </w:r>
  </w:p>
  <w:p w14:paraId="674A898C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0E9EC3D"/>
    <w:multiLevelType w:val="singleLevel"/>
    <w:tmpl w:val="30E9EC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430AC9"/>
    <w:rsid w:val="49430AC9"/>
    <w:rsid w:val="5B9524B4"/>
    <w:rsid w:val="76F9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0"/>
    <w:pPr>
      <w:ind w:left="420" w:leftChars="200"/>
    </w:pPr>
    <w:rPr>
      <w:rFonts w:hint="eastAsia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rFonts w:ascii="Times New Roman" w:hAnsi="Times New Roman"/>
      <w:kern w:val="0"/>
      <w:sz w:val="20"/>
      <w:szCs w:val="24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Body Text First Indent 2"/>
    <w:basedOn w:val="3"/>
    <w:qFormat/>
    <w:uiPriority w:val="99"/>
    <w:pPr>
      <w:ind w:firstLine="420" w:firstLineChars="200"/>
    </w:pPr>
  </w:style>
  <w:style w:type="character" w:styleId="8">
    <w:name w:val="page number"/>
    <w:qFormat/>
    <w:uiPriority w:val="0"/>
    <w:rPr>
      <w:rFonts w:ascii="Calibri" w:hAnsi="Calibri" w:eastAsia="宋体" w:cs="Times New Roman"/>
    </w:rPr>
  </w:style>
  <w:style w:type="paragraph" w:customStyle="1" w:styleId="9">
    <w:name w:val="一级"/>
    <w:basedOn w:val="10"/>
    <w:qFormat/>
    <w:uiPriority w:val="0"/>
    <w:rPr>
      <w:sz w:val="32"/>
      <w:szCs w:val="32"/>
    </w:rPr>
  </w:style>
  <w:style w:type="paragraph" w:customStyle="1" w:styleId="10">
    <w:name w:val="样式2"/>
    <w:basedOn w:val="1"/>
    <w:qFormat/>
    <w:uiPriority w:val="0"/>
    <w:pPr>
      <w:jc w:val="center"/>
      <w:outlineLvl w:val="0"/>
    </w:pPr>
    <w:rPr>
      <w:rFonts w:ascii="宋体" w:hAnsi="宋体"/>
      <w:b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1666</Words>
  <Characters>1870</Characters>
  <Lines>0</Lines>
  <Paragraphs>0</Paragraphs>
  <TotalTime>0</TotalTime>
  <ScaleCrop>false</ScaleCrop>
  <LinksUpToDate>false</LinksUpToDate>
  <CharactersWithSpaces>1939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2025-12-03T01:56:00Z</dcterms:created>
  <dc:creator>换个名字吧</dc:creator>
  <cp:lastModifiedBy>换个名字吧</cp:lastModifiedBy>
  <dcterms:modified xsi:type="dcterms:W3CDTF">2025-12-03T03:07:06Z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888311B2593D461F853B05B09DAA6418_11</vt:lpwstr>
  </property>
  <property fmtid="{D5CDD505-2E9C-101B-9397-08002B2CF9AE}" pid="4" name="KSOTemplateDocerSaveRecord">
    <vt:lpwstr>eyJoZGlkIjoiNjU1ZDBhZGYzNGE2NTBkYzJjZDhiNGY0OWI1NmQ1ZmQiLCJ1c2VySWQiOiI3MzAxOTgwNzUifQ==</vt:lpwstr>
  </property>
</Properties>
</file>